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Despues del Script y el Storyboard que ya tienes, La siguiente fase, después de completar la conceptualización y el guion gráfico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storyboard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para mantener la consistencia del manual visual, es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Producción y Post-producción de Activos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(Assets).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Aquí está el plan de producción dividido en fases secuenciales: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Fase de Producción de Activos Visuales (Shooting &amp; Generation) 🎬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fase es la traducción directa de los 9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shots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 guion gráfico a imágenes o secuencias de vídeo, manteniendo la consistencia visual y técnica definida: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Generación de Activos 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Producir o capturar las imágenes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renders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3D, fotografía o ilustración) para cada uno de los 9 cuadros. Es crucial adherirse a la paleta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Ámbar/Azul Frío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a la composición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Rivière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(Shot 01 a 09).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Detalle Técnico: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Asegurar la precisión anatómica y técnica (ej. la correcta representación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Content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Shot 05, la gráfica de error en Shot 01).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Pruebas de Iluminación: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Verificar que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Chiaroscuro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(contraste luz-oscuridad) comunica correctamente la transición moral/conceptual del caos (Acto I) a la inevitabilidad (Acto II).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Fase de Diseño Sonoro y Narrativa (Scripting &amp; Sound) 🎙️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manual enfatiza que el lenguaje visual y el escrito deben tener el mismo peso. En esta fase se integra el texto y el audio: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Guion de Voz en Off/Diálogo: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Desarrollar el texto que acompañará a cada imagen, asegurando que la voz narrativa refleje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filosofía operativa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CryptoPlaza (tono de "claridad es arte").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Diseño Sonoro: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Crear la atmósfera auditiva. Esto incluye la tensión de los sonidos fríos y quebradizos de la falla (Acto I), la interrupción (Shot 03), y la introducción de los sonidos orgánicos y estables de la red distribuida (Acto II y III).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Música: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Seleccionar o componer música que apoye la tensión y la resolución, evitando tonos genéricos o dramáticos excesivos.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Fase de Post-producción y Ensamblaje (Editing &amp; Final Polish) ✨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montaje, la mezcla y el acabado para crear el producto final: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Montaje Final: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Ensamblar las secuencias de imágenes con el audio, asegurando que el ritmo de la edición y las transiciones (especialmente el salto abrupto de color en el Shot 04) maximicen el impacto narrativo.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Etalonaje (Color Grading):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Aplicar el toque de color final para uniformar la luz y sombra, asegurando que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Ámbar (#D4A017)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sienta profundo, cálido y consistente en todos los planos del Acto II.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Entrega: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Exportar el contenido en el formato y resolución requeridos para la estrategia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Transmedia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(ej. optimizado para redes sociales, video de cabecera, o presentación interna).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Fase de Revisión y Estrategia Transmedia 🚀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Revisión de Consistencia: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control de calidad final para asegurar que el producto terminado cumple con todos los puntos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CryptoPlaza Visual Narrative Manual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Adaptación Transmedia: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Planificar cómo estos 9 cuadros, ahora convertidos en un activo de video o presentación, se adaptarán a diferentes formatos (ej. convertir el Shot 05 en una imagen estática para una publicación de blog, o usar el Shot 08 en una diapositiva de presentación).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